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F2" w:rsidRPr="00091BCB" w:rsidRDefault="001249F2" w:rsidP="001249F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1BCB">
        <w:rPr>
          <w:b/>
          <w:sz w:val="28"/>
          <w:szCs w:val="28"/>
          <w:u w:val="single"/>
        </w:rPr>
        <w:t>Guidelines for Providing New Information to Study Participants</w:t>
      </w:r>
    </w:p>
    <w:p w:rsidR="001249F2" w:rsidRDefault="001249F2" w:rsidP="001249F2"/>
    <w:p w:rsidR="001249F2" w:rsidRPr="009D410F" w:rsidRDefault="001249F2" w:rsidP="001249F2">
      <w:pPr>
        <w:rPr>
          <w:b/>
          <w:sz w:val="28"/>
          <w:szCs w:val="28"/>
        </w:rPr>
      </w:pPr>
      <w:r w:rsidRPr="009D410F">
        <w:rPr>
          <w:b/>
          <w:sz w:val="28"/>
          <w:szCs w:val="28"/>
        </w:rPr>
        <w:t>Background/Rationale</w:t>
      </w:r>
    </w:p>
    <w:p w:rsidR="001249F2" w:rsidRDefault="001249F2" w:rsidP="001249F2"/>
    <w:p w:rsidR="001249F2" w:rsidRDefault="001249F2" w:rsidP="001249F2">
      <w:r w:rsidRPr="00F24A8B">
        <w:t xml:space="preserve">The TCPS (2), the ICH-GCP, and the US Code of Federal Regulations (CFR) require that research participants be provided with any significant new findings developed during the course of the </w:t>
      </w:r>
      <w:r w:rsidR="009D410F" w:rsidRPr="00F24A8B">
        <w:t>research, which</w:t>
      </w:r>
      <w:r>
        <w:t xml:space="preserve"> may relate to the participant</w:t>
      </w:r>
      <w:r w:rsidRPr="00F24A8B">
        <w:t>s</w:t>
      </w:r>
      <w:r>
        <w:t>’</w:t>
      </w:r>
      <w:r w:rsidRPr="00F24A8B">
        <w:t xml:space="preserve"> willi</w:t>
      </w:r>
      <w:r>
        <w:t>ngness to continue</w:t>
      </w:r>
      <w:r w:rsidR="009D410F">
        <w:t>. P</w:t>
      </w:r>
      <w:r w:rsidRPr="00F24A8B">
        <w:t xml:space="preserve">articipants should </w:t>
      </w:r>
      <w:r w:rsidR="009D410F">
        <w:t xml:space="preserve">also </w:t>
      </w:r>
      <w:r w:rsidRPr="00F24A8B">
        <w:t>be notified of significant new findings that might affect their long-term health even after they have completed participation in the research study. These “significant new findings” will be evaluated on a case-by-case basis by the REB.</w:t>
      </w:r>
    </w:p>
    <w:p w:rsidR="00392C84" w:rsidRDefault="00392C84"/>
    <w:p w:rsidR="001249F2" w:rsidRPr="009D410F" w:rsidRDefault="001249F2">
      <w:pPr>
        <w:rPr>
          <w:b/>
          <w:sz w:val="28"/>
          <w:szCs w:val="28"/>
        </w:rPr>
      </w:pPr>
      <w:r w:rsidRPr="009D410F">
        <w:rPr>
          <w:b/>
          <w:sz w:val="28"/>
          <w:szCs w:val="28"/>
        </w:rPr>
        <w:t>Definitions</w:t>
      </w:r>
    </w:p>
    <w:p w:rsidR="001249F2" w:rsidRDefault="001249F2">
      <w:pPr>
        <w:rPr>
          <w:b/>
        </w:rPr>
      </w:pPr>
    </w:p>
    <w:p w:rsidR="001249F2" w:rsidRDefault="001249F2" w:rsidP="00A223A7">
      <w:pPr>
        <w:pStyle w:val="ListParagraph"/>
        <w:numPr>
          <w:ilvl w:val="0"/>
          <w:numId w:val="1"/>
        </w:numPr>
      </w:pPr>
      <w:r w:rsidRPr="00A223A7">
        <w:rPr>
          <w:b/>
        </w:rPr>
        <w:t>Information Letter:</w:t>
      </w:r>
      <w:r w:rsidRPr="001249F2">
        <w:t xml:space="preserve"> </w:t>
      </w:r>
      <w:r>
        <w:t>A letter to be provided to participan</w:t>
      </w:r>
      <w:r w:rsidR="009246E4">
        <w:t xml:space="preserve">ts when new information is not </w:t>
      </w:r>
      <w:r>
        <w:t>likely to affect their willingness to continue participation in the research study</w:t>
      </w:r>
    </w:p>
    <w:p w:rsidR="001249F2" w:rsidRDefault="001249F2" w:rsidP="001249F2">
      <w:pPr>
        <w:pStyle w:val="ListParagraph"/>
      </w:pPr>
      <w:r>
        <w:t>Examples: decrease in frequency of follow up visits; change in Principal Investigator</w:t>
      </w:r>
    </w:p>
    <w:p w:rsidR="001249F2" w:rsidRDefault="001249F2" w:rsidP="001249F2">
      <w:pPr>
        <w:pStyle w:val="ListParagraph"/>
      </w:pPr>
    </w:p>
    <w:p w:rsidR="001249F2" w:rsidRDefault="001249F2" w:rsidP="001249F2">
      <w:pPr>
        <w:pStyle w:val="ListParagraph"/>
        <w:numPr>
          <w:ilvl w:val="0"/>
          <w:numId w:val="1"/>
        </w:numPr>
      </w:pPr>
      <w:r w:rsidRPr="00A223A7">
        <w:rPr>
          <w:b/>
        </w:rPr>
        <w:t>Consent Form Addendum:</w:t>
      </w:r>
      <w:r>
        <w:t xml:space="preserve"> An addendum to the original approved consent form signed by the participant; required for </w:t>
      </w:r>
      <w:r w:rsidRPr="001249F2">
        <w:rPr>
          <w:i/>
        </w:rPr>
        <w:t xml:space="preserve">current </w:t>
      </w:r>
      <w:r>
        <w:t>research participants, when new research findings are considered significant.</w:t>
      </w:r>
    </w:p>
    <w:p w:rsidR="001249F2" w:rsidRDefault="001249F2" w:rsidP="001249F2">
      <w:pPr>
        <w:pStyle w:val="ListParagraph"/>
      </w:pPr>
    </w:p>
    <w:p w:rsidR="001249F2" w:rsidRDefault="001249F2" w:rsidP="001249F2">
      <w:pPr>
        <w:pStyle w:val="ListParagraph"/>
        <w:numPr>
          <w:ilvl w:val="0"/>
          <w:numId w:val="1"/>
        </w:numPr>
      </w:pPr>
      <w:r w:rsidRPr="00A223A7">
        <w:rPr>
          <w:b/>
        </w:rPr>
        <w:t>Updated Consent Form</w:t>
      </w:r>
      <w:r>
        <w:t xml:space="preserve">: Revised version of the </w:t>
      </w:r>
      <w:r w:rsidRPr="00A223A7">
        <w:rPr>
          <w:i/>
        </w:rPr>
        <w:t>entire</w:t>
      </w:r>
      <w:r>
        <w:t xml:space="preserve"> consent form; required for </w:t>
      </w:r>
      <w:r w:rsidRPr="0064648F">
        <w:rPr>
          <w:i/>
        </w:rPr>
        <w:t>new</w:t>
      </w:r>
      <w:r>
        <w:t xml:space="preserve"> participants entering the study, when new research findings are considered significant</w:t>
      </w:r>
    </w:p>
    <w:p w:rsidR="009D410F" w:rsidRDefault="009D410F" w:rsidP="009D410F"/>
    <w:p w:rsidR="00A223A7" w:rsidRDefault="00A223A7" w:rsidP="00A223A7">
      <w:pPr>
        <w:pStyle w:val="ListParagraph"/>
      </w:pPr>
    </w:p>
    <w:p w:rsidR="00A223A7" w:rsidRDefault="00A223A7" w:rsidP="00A223A7">
      <w:r w:rsidRPr="009D410F">
        <w:rPr>
          <w:b/>
          <w:sz w:val="28"/>
          <w:szCs w:val="28"/>
        </w:rPr>
        <w:t>Significant New Research Findings</w:t>
      </w:r>
      <w:r w:rsidRPr="009D410F">
        <w:rPr>
          <w:sz w:val="28"/>
          <w:szCs w:val="28"/>
        </w:rPr>
        <w:t>:</w:t>
      </w:r>
      <w:r>
        <w:t xml:space="preserve"> Examples include but are not limited to</w:t>
      </w:r>
    </w:p>
    <w:p w:rsidR="00A223A7" w:rsidRDefault="00A223A7" w:rsidP="00A223A7"/>
    <w:p w:rsidR="00A223A7" w:rsidRPr="00A555DC" w:rsidRDefault="00A223A7" w:rsidP="00A223A7">
      <w:pPr>
        <w:pStyle w:val="ListParagraph"/>
        <w:numPr>
          <w:ilvl w:val="0"/>
          <w:numId w:val="2"/>
        </w:numPr>
        <w:rPr>
          <w:b/>
        </w:rPr>
      </w:pPr>
      <w:r w:rsidRPr="00A555DC">
        <w:rPr>
          <w:b/>
        </w:rPr>
        <w:t>Changes in potential risks or benefits to current research participants</w:t>
      </w:r>
      <w:r w:rsidR="00A555DC">
        <w:rPr>
          <w:b/>
        </w:rPr>
        <w:br/>
      </w:r>
    </w:p>
    <w:p w:rsidR="00A223A7" w:rsidRPr="00A223A7" w:rsidRDefault="00A223A7" w:rsidP="00A223A7">
      <w:pPr>
        <w:pStyle w:val="ListParagraph"/>
        <w:numPr>
          <w:ilvl w:val="1"/>
          <w:numId w:val="2"/>
        </w:numPr>
      </w:pPr>
      <w:r w:rsidRPr="00A223A7">
        <w:rPr>
          <w:color w:val="000000"/>
        </w:rPr>
        <w:t xml:space="preserve">Identification of </w:t>
      </w:r>
      <w:r w:rsidR="005A348A">
        <w:rPr>
          <w:color w:val="000000"/>
        </w:rPr>
        <w:t xml:space="preserve">significant adverse events related to </w:t>
      </w:r>
      <w:r w:rsidR="00EA147A">
        <w:rPr>
          <w:color w:val="000000"/>
        </w:rPr>
        <w:t xml:space="preserve">the </w:t>
      </w:r>
      <w:r w:rsidR="005A348A">
        <w:rPr>
          <w:color w:val="000000"/>
        </w:rPr>
        <w:t>research intervention</w:t>
      </w:r>
    </w:p>
    <w:p w:rsidR="00A223A7" w:rsidRPr="00A223A7" w:rsidRDefault="00A223A7" w:rsidP="00A223A7">
      <w:pPr>
        <w:pStyle w:val="ListParagraph"/>
        <w:numPr>
          <w:ilvl w:val="1"/>
          <w:numId w:val="2"/>
        </w:numPr>
      </w:pPr>
      <w:r w:rsidRPr="00A223A7">
        <w:rPr>
          <w:color w:val="000000"/>
        </w:rPr>
        <w:t xml:space="preserve">Identification of potential late-term effects </w:t>
      </w:r>
    </w:p>
    <w:p w:rsidR="00B32B85" w:rsidRPr="00B32B85" w:rsidRDefault="005A348A" w:rsidP="00B32B85">
      <w:pPr>
        <w:pStyle w:val="ListParagraph"/>
        <w:numPr>
          <w:ilvl w:val="1"/>
          <w:numId w:val="2"/>
        </w:numPr>
      </w:pPr>
      <w:r>
        <w:rPr>
          <w:color w:val="000000"/>
        </w:rPr>
        <w:t>Confirmation</w:t>
      </w:r>
      <w:r w:rsidR="00A223A7" w:rsidRPr="001C7EF9">
        <w:rPr>
          <w:color w:val="000000"/>
        </w:rPr>
        <w:t xml:space="preserve"> that a life threatening or severely debilitating side effect occurs more</w:t>
      </w:r>
      <w:r w:rsidR="00A223A7" w:rsidRPr="001C7EF9">
        <w:rPr>
          <w:b/>
          <w:color w:val="000000"/>
        </w:rPr>
        <w:t xml:space="preserve"> </w:t>
      </w:r>
      <w:r w:rsidR="00A223A7" w:rsidRPr="001C7EF9">
        <w:rPr>
          <w:color w:val="000000"/>
        </w:rPr>
        <w:t>frequently than previously anticipated</w:t>
      </w:r>
    </w:p>
    <w:p w:rsidR="00B32B85" w:rsidRDefault="00B32B85" w:rsidP="00B32B85">
      <w:pPr>
        <w:pStyle w:val="ListParagraph"/>
        <w:numPr>
          <w:ilvl w:val="1"/>
          <w:numId w:val="2"/>
        </w:numPr>
      </w:pPr>
      <w:r>
        <w:t xml:space="preserve">Changes to standard of care, where access could be influenced by continuing research participation  </w:t>
      </w:r>
    </w:p>
    <w:p w:rsidR="00A555DC" w:rsidRPr="00A555DC" w:rsidRDefault="00A555DC" w:rsidP="00B32B85">
      <w:pPr>
        <w:pStyle w:val="ListParagraph"/>
        <w:ind w:left="1440"/>
      </w:pPr>
    </w:p>
    <w:p w:rsidR="00A555DC" w:rsidRPr="00A555DC" w:rsidRDefault="00A555DC" w:rsidP="00A555DC">
      <w:pPr>
        <w:pStyle w:val="ListParagraph"/>
        <w:numPr>
          <w:ilvl w:val="0"/>
          <w:numId w:val="2"/>
        </w:numPr>
      </w:pPr>
      <w:r>
        <w:rPr>
          <w:b/>
          <w:color w:val="000000"/>
        </w:rPr>
        <w:t>Addition/</w:t>
      </w:r>
      <w:r w:rsidRPr="00A555DC">
        <w:rPr>
          <w:b/>
          <w:color w:val="000000"/>
        </w:rPr>
        <w:t>deletion of study procedures or change in number of visits required</w:t>
      </w:r>
      <w:r>
        <w:rPr>
          <w:b/>
          <w:color w:val="000000"/>
        </w:rPr>
        <w:br/>
      </w:r>
    </w:p>
    <w:p w:rsidR="00A555DC" w:rsidRPr="00A555DC" w:rsidRDefault="00A555DC" w:rsidP="00A555DC">
      <w:pPr>
        <w:pStyle w:val="ListParagraph"/>
        <w:numPr>
          <w:ilvl w:val="1"/>
          <w:numId w:val="2"/>
        </w:numPr>
      </w:pPr>
      <w:r w:rsidRPr="00A555DC">
        <w:rPr>
          <w:color w:val="000000"/>
        </w:rPr>
        <w:t>Addition of monitoring procedures</w:t>
      </w:r>
    </w:p>
    <w:p w:rsidR="00A555DC" w:rsidRPr="00A555DC" w:rsidRDefault="00A555DC" w:rsidP="00A555DC">
      <w:pPr>
        <w:pStyle w:val="ListParagraph"/>
        <w:numPr>
          <w:ilvl w:val="1"/>
          <w:numId w:val="2"/>
        </w:numPr>
      </w:pPr>
      <w:r w:rsidRPr="00A555DC">
        <w:rPr>
          <w:color w:val="000000"/>
        </w:rPr>
        <w:t>Addition of new instruments or questionnaires to the study</w:t>
      </w:r>
    </w:p>
    <w:p w:rsidR="00A555DC" w:rsidRPr="00A555DC" w:rsidRDefault="00A555DC" w:rsidP="00A555DC">
      <w:pPr>
        <w:pStyle w:val="ListParagraph"/>
        <w:numPr>
          <w:ilvl w:val="1"/>
          <w:numId w:val="2"/>
        </w:numPr>
      </w:pPr>
      <w:r w:rsidRPr="00A555DC">
        <w:rPr>
          <w:color w:val="000000"/>
        </w:rPr>
        <w:t>Collection of new or different information from participants</w:t>
      </w:r>
    </w:p>
    <w:p w:rsidR="001D1111" w:rsidRDefault="001D1111" w:rsidP="001D1111">
      <w:pPr>
        <w:autoSpaceDE w:val="0"/>
        <w:autoSpaceDN w:val="0"/>
        <w:adjustRightInd w:val="0"/>
        <w:ind w:left="1440"/>
        <w:rPr>
          <w:color w:val="000000"/>
        </w:rPr>
      </w:pPr>
    </w:p>
    <w:p w:rsidR="00F56A1A" w:rsidRDefault="00F56A1A" w:rsidP="001D1111">
      <w:pPr>
        <w:autoSpaceDE w:val="0"/>
        <w:autoSpaceDN w:val="0"/>
        <w:adjustRightInd w:val="0"/>
        <w:ind w:left="1440"/>
        <w:rPr>
          <w:color w:val="000000"/>
        </w:rPr>
      </w:pPr>
    </w:p>
    <w:p w:rsidR="00F56A1A" w:rsidRPr="001D1111" w:rsidRDefault="00F56A1A" w:rsidP="001D1111">
      <w:pPr>
        <w:autoSpaceDE w:val="0"/>
        <w:autoSpaceDN w:val="0"/>
        <w:adjustRightInd w:val="0"/>
        <w:ind w:left="1440"/>
        <w:rPr>
          <w:color w:val="000000"/>
        </w:rPr>
      </w:pPr>
    </w:p>
    <w:p w:rsidR="001D1111" w:rsidRPr="001D1111" w:rsidRDefault="001D1111" w:rsidP="001D1111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1C7EF9">
        <w:rPr>
          <w:b/>
          <w:color w:val="000000"/>
        </w:rPr>
        <w:lastRenderedPageBreak/>
        <w:t xml:space="preserve">Substantive alterations to the </w:t>
      </w:r>
      <w:r>
        <w:rPr>
          <w:b/>
          <w:color w:val="000000"/>
        </w:rPr>
        <w:t xml:space="preserve">current </w:t>
      </w:r>
      <w:r w:rsidRPr="001C7EF9">
        <w:rPr>
          <w:b/>
          <w:color w:val="000000"/>
        </w:rPr>
        <w:t xml:space="preserve">study intervention </w:t>
      </w:r>
      <w:r>
        <w:rPr>
          <w:b/>
          <w:color w:val="000000"/>
        </w:rPr>
        <w:br/>
      </w:r>
    </w:p>
    <w:p w:rsidR="001D1111" w:rsidRPr="001D1111" w:rsidRDefault="001D1111" w:rsidP="001D1111">
      <w:pPr>
        <w:numPr>
          <w:ilvl w:val="1"/>
          <w:numId w:val="2"/>
        </w:numPr>
        <w:autoSpaceDE w:val="0"/>
        <w:autoSpaceDN w:val="0"/>
        <w:adjustRightInd w:val="0"/>
        <w:rPr>
          <w:color w:val="000000"/>
        </w:rPr>
      </w:pPr>
      <w:r w:rsidRPr="001D1111">
        <w:rPr>
          <w:color w:val="000000"/>
        </w:rPr>
        <w:t>The frequency of dosing is increased or decreased</w:t>
      </w:r>
    </w:p>
    <w:p w:rsidR="005A348A" w:rsidRPr="001D1111" w:rsidRDefault="001D1111" w:rsidP="001D1111">
      <w:pPr>
        <w:pStyle w:val="ListParagraph"/>
        <w:numPr>
          <w:ilvl w:val="1"/>
          <w:numId w:val="2"/>
        </w:numPr>
      </w:pPr>
      <w:r w:rsidRPr="001C7EF9">
        <w:rPr>
          <w:color w:val="000000"/>
        </w:rPr>
        <w:t>The route of study drug administration is altered.</w:t>
      </w:r>
    </w:p>
    <w:p w:rsidR="001D1111" w:rsidRPr="001D1111" w:rsidRDefault="001D1111" w:rsidP="001D1111">
      <w:pPr>
        <w:pStyle w:val="ListParagraph"/>
        <w:ind w:left="1440"/>
      </w:pPr>
    </w:p>
    <w:p w:rsidR="001D1111" w:rsidRPr="001D1111" w:rsidRDefault="001D1111" w:rsidP="001D1111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1C7EF9">
        <w:rPr>
          <w:b/>
          <w:color w:val="000000"/>
        </w:rPr>
        <w:t xml:space="preserve">Substantive changes in potential costs or payments to </w:t>
      </w:r>
      <w:r w:rsidR="00B32B85">
        <w:rPr>
          <w:b/>
          <w:color w:val="000000"/>
        </w:rPr>
        <w:t>participants</w:t>
      </w:r>
      <w:r w:rsidRPr="001C7EF9">
        <w:rPr>
          <w:b/>
          <w:color w:val="000000"/>
        </w:rPr>
        <w:t>.</w:t>
      </w:r>
    </w:p>
    <w:p w:rsidR="001D1111" w:rsidRDefault="001D1111" w:rsidP="001D1111">
      <w:pPr>
        <w:numPr>
          <w:ilvl w:val="1"/>
          <w:numId w:val="2"/>
        </w:numPr>
        <w:autoSpaceDE w:val="0"/>
        <w:autoSpaceDN w:val="0"/>
        <w:adjustRightInd w:val="0"/>
        <w:rPr>
          <w:color w:val="000000"/>
        </w:rPr>
      </w:pPr>
      <w:r w:rsidRPr="001D1111">
        <w:rPr>
          <w:color w:val="000000"/>
        </w:rPr>
        <w:t>A drug previously paid for/provided by the study will no longer be provided</w:t>
      </w:r>
    </w:p>
    <w:p w:rsidR="001D1111" w:rsidRDefault="001D1111" w:rsidP="001D1111">
      <w:pPr>
        <w:numPr>
          <w:ilvl w:val="1"/>
          <w:numId w:val="2"/>
        </w:numPr>
        <w:autoSpaceDE w:val="0"/>
        <w:autoSpaceDN w:val="0"/>
        <w:adjustRightInd w:val="0"/>
        <w:rPr>
          <w:color w:val="000000"/>
        </w:rPr>
      </w:pPr>
      <w:r w:rsidRPr="001D1111">
        <w:rPr>
          <w:color w:val="000000"/>
        </w:rPr>
        <w:t>Reimbursement for costs of study participation are increased or decreased</w:t>
      </w:r>
    </w:p>
    <w:p w:rsidR="001D1111" w:rsidRDefault="001D1111" w:rsidP="001D1111">
      <w:pPr>
        <w:pStyle w:val="ListParagraph"/>
        <w:ind w:left="1440"/>
      </w:pPr>
    </w:p>
    <w:p w:rsidR="001D1111" w:rsidRPr="009D410F" w:rsidRDefault="001D1111" w:rsidP="001D111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D410F">
        <w:rPr>
          <w:b/>
          <w:color w:val="000000"/>
          <w:sz w:val="28"/>
          <w:szCs w:val="28"/>
        </w:rPr>
        <w:t>Documentation and Dissemination of Significant New Research Findings</w:t>
      </w:r>
      <w:r w:rsidRPr="009D410F">
        <w:rPr>
          <w:b/>
          <w:color w:val="000000"/>
          <w:sz w:val="28"/>
          <w:szCs w:val="28"/>
        </w:rPr>
        <w:br/>
      </w:r>
    </w:p>
    <w:p w:rsidR="001D1111" w:rsidRDefault="001D1111" w:rsidP="001D1111">
      <w:pPr>
        <w:rPr>
          <w:color w:val="000000"/>
        </w:rPr>
      </w:pPr>
      <w:r w:rsidRPr="00F24A8B">
        <w:rPr>
          <w:color w:val="000000"/>
        </w:rPr>
        <w:t xml:space="preserve">New information should be communicated to participants according </w:t>
      </w:r>
      <w:r>
        <w:rPr>
          <w:color w:val="000000"/>
        </w:rPr>
        <w:t xml:space="preserve">to </w:t>
      </w:r>
      <w:r w:rsidRPr="00F24A8B">
        <w:rPr>
          <w:color w:val="000000"/>
        </w:rPr>
        <w:t xml:space="preserve">the relevance and urgency of </w:t>
      </w:r>
      <w:r>
        <w:rPr>
          <w:color w:val="000000"/>
        </w:rPr>
        <w:t>the new information:</w:t>
      </w:r>
    </w:p>
    <w:p w:rsidR="001D1111" w:rsidRDefault="001D1111" w:rsidP="001D1111">
      <w:pPr>
        <w:rPr>
          <w:color w:val="000000"/>
        </w:rPr>
      </w:pPr>
    </w:p>
    <w:p w:rsidR="001D1111" w:rsidRDefault="001D1111" w:rsidP="001D1111">
      <w:pPr>
        <w:numPr>
          <w:ilvl w:val="0"/>
          <w:numId w:val="5"/>
        </w:numPr>
        <w:autoSpaceDE w:val="0"/>
        <w:autoSpaceDN w:val="0"/>
        <w:adjustRightInd w:val="0"/>
      </w:pPr>
      <w:r w:rsidRPr="002E7CA1">
        <w:rPr>
          <w:b/>
          <w:color w:val="000000"/>
        </w:rPr>
        <w:t>Urgent Verbal Communication,</w:t>
      </w:r>
      <w:r>
        <w:rPr>
          <w:color w:val="000000"/>
        </w:rPr>
        <w:t xml:space="preserve"> by phone or ad hoc “face to face” meeting.</w:t>
      </w:r>
      <w:r>
        <w:rPr>
          <w:color w:val="000000"/>
        </w:rPr>
        <w:br/>
      </w:r>
      <w:r>
        <w:rPr>
          <w:color w:val="000000"/>
        </w:rPr>
        <w:br/>
        <w:t xml:space="preserve">Required </w:t>
      </w:r>
      <w:r w:rsidRPr="00F24A8B">
        <w:rPr>
          <w:color w:val="000000"/>
        </w:rPr>
        <w:t xml:space="preserve">if </w:t>
      </w:r>
      <w:r>
        <w:rPr>
          <w:color w:val="000000"/>
        </w:rPr>
        <w:t xml:space="preserve">the </w:t>
      </w:r>
      <w:r w:rsidRPr="00F24A8B">
        <w:rPr>
          <w:color w:val="000000"/>
        </w:rPr>
        <w:t xml:space="preserve">new information reflects </w:t>
      </w:r>
      <w:r>
        <w:rPr>
          <w:color w:val="000000"/>
        </w:rPr>
        <w:t>a significant change</w:t>
      </w:r>
      <w:r w:rsidRPr="00F24A8B">
        <w:rPr>
          <w:color w:val="000000"/>
        </w:rPr>
        <w:t xml:space="preserve"> in </w:t>
      </w:r>
      <w:r>
        <w:rPr>
          <w:color w:val="000000"/>
        </w:rPr>
        <w:t>risk, either real or potential (for example, a life-threating side-</w:t>
      </w:r>
      <w:r w:rsidRPr="00F24A8B">
        <w:rPr>
          <w:color w:val="000000"/>
        </w:rPr>
        <w:t>eff</w:t>
      </w:r>
      <w:r>
        <w:rPr>
          <w:color w:val="000000"/>
        </w:rPr>
        <w:t>ect from the study intervention)</w:t>
      </w:r>
      <w:r w:rsidRPr="00F24A8B">
        <w:rPr>
          <w:color w:val="000000"/>
        </w:rPr>
        <w:t>.</w:t>
      </w:r>
      <w:r>
        <w:rPr>
          <w:color w:val="000000"/>
        </w:rPr>
        <w:t xml:space="preserve"> </w:t>
      </w:r>
      <w:r>
        <w:t xml:space="preserve">This method is encouraged when it is necessary to verify that the research participant has received the information in person. </w:t>
      </w:r>
      <w:r w:rsidRPr="00910097">
        <w:rPr>
          <w:color w:val="000000"/>
        </w:rPr>
        <w:t>The research file should document the nature of the new information and when and by whom it was provided</w:t>
      </w:r>
      <w:r>
        <w:rPr>
          <w:color w:val="000000"/>
        </w:rPr>
        <w:t>.</w:t>
      </w:r>
      <w:r>
        <w:rPr>
          <w:color w:val="000000"/>
        </w:rPr>
        <w:br/>
      </w:r>
    </w:p>
    <w:p w:rsidR="001D1111" w:rsidRDefault="001D1111" w:rsidP="001D1111">
      <w:pPr>
        <w:numPr>
          <w:ilvl w:val="0"/>
          <w:numId w:val="5"/>
        </w:numPr>
        <w:autoSpaceDE w:val="0"/>
        <w:autoSpaceDN w:val="0"/>
        <w:adjustRightInd w:val="0"/>
      </w:pPr>
      <w:r w:rsidRPr="00910097">
        <w:rPr>
          <w:b/>
          <w:color w:val="000000"/>
        </w:rPr>
        <w:t>Communication at the next scheduled visit,</w:t>
      </w:r>
      <w:r>
        <w:rPr>
          <w:color w:val="000000"/>
        </w:rPr>
        <w:t xml:space="preserve"> using an REB-</w:t>
      </w:r>
      <w:r w:rsidRPr="00910097">
        <w:rPr>
          <w:color w:val="000000"/>
        </w:rPr>
        <w:t>approved document</w:t>
      </w:r>
      <w:r w:rsidRPr="00910097">
        <w:rPr>
          <w:color w:val="000000"/>
        </w:rPr>
        <w:br/>
      </w:r>
      <w:r w:rsidRPr="00910097">
        <w:rPr>
          <w:color w:val="000000"/>
        </w:rPr>
        <w:br/>
        <w:t xml:space="preserve">Suitable if the new information is not of an urgent nature (for example, a change in the frequency of follow up visits; reduction in </w:t>
      </w:r>
      <w:r>
        <w:rPr>
          <w:color w:val="000000"/>
        </w:rPr>
        <w:t>number of study</w:t>
      </w:r>
      <w:r w:rsidRPr="00910097">
        <w:rPr>
          <w:color w:val="000000"/>
        </w:rPr>
        <w:t xml:space="preserve"> procedures)</w:t>
      </w:r>
      <w:r>
        <w:rPr>
          <w:color w:val="000000"/>
        </w:rPr>
        <w:br/>
      </w:r>
    </w:p>
    <w:p w:rsidR="001D1111" w:rsidRPr="001D1111" w:rsidRDefault="001D1111" w:rsidP="001D1111">
      <w:pPr>
        <w:numPr>
          <w:ilvl w:val="0"/>
          <w:numId w:val="5"/>
        </w:numPr>
        <w:autoSpaceDE w:val="0"/>
        <w:autoSpaceDN w:val="0"/>
        <w:adjustRightInd w:val="0"/>
      </w:pPr>
      <w:r w:rsidRPr="00910097">
        <w:rPr>
          <w:b/>
          <w:color w:val="000000"/>
        </w:rPr>
        <w:t>Communication by mail,</w:t>
      </w:r>
      <w:r w:rsidRPr="00910097">
        <w:rPr>
          <w:color w:val="000000"/>
        </w:rPr>
        <w:t xml:space="preserve"> </w:t>
      </w:r>
      <w:r w:rsidRPr="001D1111">
        <w:rPr>
          <w:color w:val="000000"/>
        </w:rPr>
        <w:t xml:space="preserve">using </w:t>
      </w:r>
      <w:r w:rsidRPr="00910097">
        <w:rPr>
          <w:color w:val="000000"/>
        </w:rPr>
        <w:t>an REB-approved document</w:t>
      </w:r>
      <w:r w:rsidRPr="00910097">
        <w:rPr>
          <w:color w:val="000000"/>
        </w:rPr>
        <w:br/>
      </w:r>
      <w:r w:rsidRPr="00910097">
        <w:rPr>
          <w:color w:val="000000"/>
        </w:rPr>
        <w:br/>
        <w:t>Suitable if the inf</w:t>
      </w:r>
      <w:r w:rsidR="00AB414F">
        <w:rPr>
          <w:color w:val="000000"/>
        </w:rPr>
        <w:t xml:space="preserve">ormation is not time sensitive or is </w:t>
      </w:r>
      <w:r w:rsidRPr="00910097">
        <w:rPr>
          <w:color w:val="000000"/>
        </w:rPr>
        <w:t>administrative</w:t>
      </w:r>
      <w:r>
        <w:rPr>
          <w:color w:val="000000"/>
        </w:rPr>
        <w:t xml:space="preserve"> in nature</w:t>
      </w:r>
    </w:p>
    <w:p w:rsidR="001D1111" w:rsidRPr="001D1111" w:rsidRDefault="001D1111" w:rsidP="001D1111">
      <w:pPr>
        <w:autoSpaceDE w:val="0"/>
        <w:autoSpaceDN w:val="0"/>
        <w:adjustRightInd w:val="0"/>
        <w:ind w:left="720"/>
      </w:pPr>
    </w:p>
    <w:p w:rsidR="001D1111" w:rsidRDefault="001D1111" w:rsidP="001D1111">
      <w:pPr>
        <w:ind w:left="13"/>
        <w:rPr>
          <w:b/>
          <w:color w:val="000000"/>
          <w:sz w:val="28"/>
          <w:szCs w:val="28"/>
        </w:rPr>
      </w:pPr>
      <w:r w:rsidRPr="00910097">
        <w:rPr>
          <w:b/>
          <w:color w:val="000000"/>
          <w:sz w:val="28"/>
          <w:szCs w:val="28"/>
        </w:rPr>
        <w:t>REB Review</w:t>
      </w:r>
      <w:r>
        <w:rPr>
          <w:b/>
          <w:color w:val="000000"/>
          <w:sz w:val="28"/>
          <w:szCs w:val="28"/>
        </w:rPr>
        <w:t xml:space="preserve"> </w:t>
      </w:r>
      <w:r w:rsidR="00127325">
        <w:rPr>
          <w:b/>
          <w:color w:val="000000"/>
          <w:sz w:val="28"/>
          <w:szCs w:val="28"/>
        </w:rPr>
        <w:t xml:space="preserve">of Significant </w:t>
      </w:r>
      <w:r w:rsidRPr="00910097">
        <w:rPr>
          <w:b/>
          <w:color w:val="000000"/>
          <w:sz w:val="28"/>
          <w:szCs w:val="28"/>
        </w:rPr>
        <w:t>New Information</w:t>
      </w:r>
    </w:p>
    <w:p w:rsidR="001D1111" w:rsidRPr="00910097" w:rsidRDefault="001D1111" w:rsidP="001D1111">
      <w:pPr>
        <w:ind w:left="13"/>
        <w:rPr>
          <w:color w:val="000000"/>
          <w:sz w:val="28"/>
          <w:szCs w:val="28"/>
        </w:rPr>
      </w:pPr>
    </w:p>
    <w:p w:rsidR="001D1111" w:rsidRDefault="001D1111" w:rsidP="001D1111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Significant new</w:t>
      </w:r>
      <w:r w:rsidRPr="00F24A8B">
        <w:rPr>
          <w:color w:val="000000"/>
        </w:rPr>
        <w:t xml:space="preserve"> information to </w:t>
      </w:r>
      <w:r>
        <w:rPr>
          <w:color w:val="000000"/>
        </w:rPr>
        <w:t xml:space="preserve">be </w:t>
      </w:r>
      <w:r w:rsidRPr="00F24A8B">
        <w:rPr>
          <w:color w:val="000000"/>
        </w:rPr>
        <w:t>communicate</w:t>
      </w:r>
      <w:r>
        <w:rPr>
          <w:color w:val="000000"/>
        </w:rPr>
        <w:t>d</w:t>
      </w:r>
      <w:r w:rsidRPr="00F24A8B">
        <w:rPr>
          <w:color w:val="000000"/>
        </w:rPr>
        <w:t xml:space="preserve"> to participants should be submitted to the REB </w:t>
      </w:r>
      <w:r>
        <w:rPr>
          <w:color w:val="000000"/>
        </w:rPr>
        <w:t xml:space="preserve">in the form of an amendment, with all applicable written documents. </w:t>
      </w:r>
      <w:r>
        <w:rPr>
          <w:color w:val="000000"/>
        </w:rPr>
        <w:br/>
        <w:t>(</w:t>
      </w:r>
      <w:r w:rsidRPr="001D1111">
        <w:rPr>
          <w:b/>
          <w:i/>
          <w:color w:val="000000"/>
        </w:rPr>
        <w:t>Note:</w:t>
      </w:r>
      <w:r w:rsidR="00B32B85">
        <w:rPr>
          <w:b/>
          <w:i/>
          <w:color w:val="000000"/>
        </w:rPr>
        <w:t xml:space="preserve"> </w:t>
      </w:r>
      <w:r>
        <w:rPr>
          <w:color w:val="000000"/>
        </w:rPr>
        <w:t xml:space="preserve">If no written documents are available at the time of the submission, then the REB process for reporting unanticipated problems shall be followed) </w:t>
      </w:r>
    </w:p>
    <w:p w:rsidR="001D1111" w:rsidRDefault="001D1111" w:rsidP="00AB414F">
      <w:pPr>
        <w:ind w:left="720"/>
        <w:rPr>
          <w:color w:val="000000"/>
        </w:rPr>
      </w:pPr>
    </w:p>
    <w:p w:rsidR="001D1111" w:rsidRDefault="001D1111" w:rsidP="001D1111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Significant </w:t>
      </w:r>
      <w:r w:rsidRPr="00910097">
        <w:rPr>
          <w:color w:val="000000"/>
        </w:rPr>
        <w:t>new information should be reviewed and approved by the REB before it is provided to participants</w:t>
      </w:r>
      <w:r>
        <w:rPr>
          <w:color w:val="000000"/>
        </w:rPr>
        <w:t>,</w:t>
      </w:r>
      <w:r w:rsidRPr="00910097">
        <w:rPr>
          <w:color w:val="000000"/>
        </w:rPr>
        <w:t xml:space="preserve"> </w:t>
      </w:r>
      <w:r w:rsidRPr="00AB414F">
        <w:rPr>
          <w:b/>
          <w:i/>
          <w:color w:val="000000"/>
        </w:rPr>
        <w:t>unless the information is of an urgent nature.</w:t>
      </w:r>
      <w:r>
        <w:rPr>
          <w:color w:val="000000"/>
        </w:rPr>
        <w:t xml:space="preserve"> The urgent</w:t>
      </w:r>
      <w:r w:rsidRPr="00910097">
        <w:rPr>
          <w:color w:val="000000"/>
        </w:rPr>
        <w:t xml:space="preserve"> dissemination of this information </w:t>
      </w:r>
      <w:r>
        <w:rPr>
          <w:color w:val="000000"/>
        </w:rPr>
        <w:t>should be reported to</w:t>
      </w:r>
      <w:r w:rsidRPr="00910097">
        <w:rPr>
          <w:color w:val="000000"/>
        </w:rPr>
        <w:t xml:space="preserve"> the REB </w:t>
      </w:r>
      <w:r>
        <w:rPr>
          <w:color w:val="000000"/>
        </w:rPr>
        <w:t>when</w:t>
      </w:r>
      <w:r w:rsidRPr="00910097">
        <w:rPr>
          <w:color w:val="000000"/>
        </w:rPr>
        <w:t xml:space="preserve"> the </w:t>
      </w:r>
      <w:r>
        <w:rPr>
          <w:color w:val="000000"/>
        </w:rPr>
        <w:t>pertinent amendment is submitted for approval.</w:t>
      </w:r>
      <w:r w:rsidR="00AB414F">
        <w:rPr>
          <w:color w:val="000000"/>
        </w:rPr>
        <w:br/>
      </w:r>
    </w:p>
    <w:p w:rsidR="00AB414F" w:rsidRDefault="00AB414F" w:rsidP="00AB414F">
      <w:pPr>
        <w:rPr>
          <w:color w:val="000000"/>
        </w:rPr>
      </w:pPr>
    </w:p>
    <w:p w:rsidR="00B32B85" w:rsidRDefault="00B32B85" w:rsidP="00AB414F">
      <w:pPr>
        <w:rPr>
          <w:color w:val="000000"/>
        </w:rPr>
      </w:pPr>
    </w:p>
    <w:p w:rsidR="00AB414F" w:rsidRPr="0020147B" w:rsidRDefault="00AB414F" w:rsidP="00AB414F">
      <w:pPr>
        <w:rPr>
          <w:b/>
          <w:color w:val="000000"/>
          <w:sz w:val="28"/>
          <w:szCs w:val="28"/>
        </w:rPr>
      </w:pPr>
      <w:r w:rsidRPr="0020147B">
        <w:rPr>
          <w:b/>
          <w:color w:val="000000"/>
          <w:sz w:val="28"/>
          <w:szCs w:val="28"/>
        </w:rPr>
        <w:lastRenderedPageBreak/>
        <w:t>Information for which a</w:t>
      </w:r>
      <w:r w:rsidR="00B32B8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Consent </w:t>
      </w:r>
      <w:r w:rsidR="00B32B85">
        <w:rPr>
          <w:b/>
          <w:color w:val="000000"/>
          <w:sz w:val="28"/>
          <w:szCs w:val="28"/>
        </w:rPr>
        <w:t xml:space="preserve">Form </w:t>
      </w:r>
      <w:r w:rsidRPr="0020147B">
        <w:rPr>
          <w:b/>
          <w:color w:val="000000"/>
          <w:sz w:val="28"/>
          <w:szCs w:val="28"/>
        </w:rPr>
        <w:t>Addendum is NOT Required</w:t>
      </w:r>
    </w:p>
    <w:p w:rsidR="00AB414F" w:rsidRPr="00F24A8B" w:rsidRDefault="00AB414F" w:rsidP="00AB414F">
      <w:pPr>
        <w:ind w:left="77"/>
        <w:rPr>
          <w:b/>
          <w:color w:val="000000"/>
        </w:rPr>
      </w:pPr>
    </w:p>
    <w:p w:rsidR="00AB414F" w:rsidRPr="00F24A8B" w:rsidRDefault="00AB414F" w:rsidP="00AB414F">
      <w:pPr>
        <w:pStyle w:val="Default"/>
      </w:pPr>
      <w:r w:rsidRPr="00F24A8B">
        <w:t xml:space="preserve">The REB is aware that study sponsors often request researchers to present revised consent documents to participants to sign ("re-consent") when documents have been revised, regardless of the significance of the new information or change. In many cases informing participants is inappropriate and may result in </w:t>
      </w:r>
      <w:r>
        <w:t xml:space="preserve">additional </w:t>
      </w:r>
      <w:r w:rsidRPr="00F24A8B">
        <w:t>n</w:t>
      </w:r>
      <w:r>
        <w:t xml:space="preserve">eedless burden. </w:t>
      </w:r>
      <w:r w:rsidRPr="00F24A8B">
        <w:t xml:space="preserve">Consequently, the REB does </w:t>
      </w:r>
      <w:r w:rsidRPr="00AB414F">
        <w:rPr>
          <w:b/>
          <w:i/>
        </w:rPr>
        <w:t xml:space="preserve">not </w:t>
      </w:r>
      <w:r w:rsidRPr="00F24A8B">
        <w:t>require the use of a</w:t>
      </w:r>
      <w:r w:rsidR="00B32B85">
        <w:t xml:space="preserve"> </w:t>
      </w:r>
      <w:r w:rsidRPr="00F24A8B">
        <w:t xml:space="preserve">Consent Form </w:t>
      </w:r>
      <w:r w:rsidR="00B32B85">
        <w:t xml:space="preserve">Addendum </w:t>
      </w:r>
      <w:r w:rsidRPr="00F24A8B">
        <w:t>when the revisions would not or could not affect the participants’ willingness to continue part</w:t>
      </w:r>
      <w:r>
        <w:t>icipation in the research study:</w:t>
      </w:r>
      <w:r w:rsidRPr="00F24A8B">
        <w:t xml:space="preserve"> </w:t>
      </w:r>
      <w:r>
        <w:br/>
      </w:r>
    </w:p>
    <w:p w:rsidR="00AB414F" w:rsidRPr="00F24A8B" w:rsidRDefault="00AB414F" w:rsidP="00AB414F">
      <w:pPr>
        <w:pStyle w:val="Default"/>
        <w:numPr>
          <w:ilvl w:val="0"/>
          <w:numId w:val="7"/>
        </w:numPr>
        <w:spacing w:after="27"/>
      </w:pPr>
      <w:r>
        <w:t xml:space="preserve">Correction of typographical errors has been corrected; revision of </w:t>
      </w:r>
      <w:r w:rsidRPr="00F24A8B">
        <w:t xml:space="preserve">the version date on the consent form </w:t>
      </w:r>
    </w:p>
    <w:p w:rsidR="00AB414F" w:rsidRPr="00F24A8B" w:rsidRDefault="00AB414F" w:rsidP="00AB414F">
      <w:pPr>
        <w:pStyle w:val="Default"/>
        <w:numPr>
          <w:ilvl w:val="0"/>
          <w:numId w:val="7"/>
        </w:numPr>
        <w:spacing w:after="27"/>
      </w:pPr>
      <w:r w:rsidRPr="00F24A8B">
        <w:t>A minor increase in number of participa</w:t>
      </w:r>
      <w:r>
        <w:t>nts to be enrolled in the study</w:t>
      </w:r>
      <w:r w:rsidRPr="00F24A8B">
        <w:t xml:space="preserve"> </w:t>
      </w:r>
    </w:p>
    <w:p w:rsidR="00AB414F" w:rsidRPr="00F24A8B" w:rsidRDefault="009D410F" w:rsidP="00AB414F">
      <w:pPr>
        <w:pStyle w:val="Default"/>
        <w:numPr>
          <w:ilvl w:val="0"/>
          <w:numId w:val="7"/>
        </w:numPr>
        <w:spacing w:after="27"/>
      </w:pPr>
      <w:r>
        <w:t>Addition</w:t>
      </w:r>
      <w:r w:rsidR="00AB414F">
        <w:t xml:space="preserve"> of n</w:t>
      </w:r>
      <w:r w:rsidR="00AB414F" w:rsidRPr="00F24A8B">
        <w:t xml:space="preserve">ew </w:t>
      </w:r>
      <w:r w:rsidR="00AB414F">
        <w:t xml:space="preserve">short term </w:t>
      </w:r>
      <w:r w:rsidR="00AB414F" w:rsidRPr="00F24A8B">
        <w:t>risk information about the study drug</w:t>
      </w:r>
      <w:r>
        <w:t>/intervention</w:t>
      </w:r>
      <w:r w:rsidR="00AB414F" w:rsidRPr="00F24A8B">
        <w:t xml:space="preserve"> </w:t>
      </w:r>
      <w:r w:rsidR="00AB414F">
        <w:t>in</w:t>
      </w:r>
      <w:r w:rsidR="00AB414F" w:rsidRPr="00F24A8B">
        <w:t xml:space="preserve"> participants </w:t>
      </w:r>
      <w:r w:rsidR="00AB414F">
        <w:t xml:space="preserve">no longer receiving the </w:t>
      </w:r>
      <w:r>
        <w:t>study drug/intervention</w:t>
      </w:r>
    </w:p>
    <w:p w:rsidR="00AB414F" w:rsidRDefault="00AB414F" w:rsidP="00AB414F">
      <w:pPr>
        <w:pStyle w:val="Default"/>
        <w:numPr>
          <w:ilvl w:val="0"/>
          <w:numId w:val="7"/>
        </w:numPr>
      </w:pPr>
      <w:r w:rsidRPr="00F24A8B">
        <w:t xml:space="preserve">Addition of new study procedures or additions of study visits that do not pertain to participants already enrolled in the study (e.g., changes made to screening procedures that affect </w:t>
      </w:r>
      <w:r>
        <w:t xml:space="preserve">only </w:t>
      </w:r>
      <w:r w:rsidRPr="00F24A8B">
        <w:t xml:space="preserve">new participants). </w:t>
      </w: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Default="00AB414F" w:rsidP="00AB414F">
      <w:pPr>
        <w:pStyle w:val="Default"/>
        <w:ind w:left="720"/>
      </w:pPr>
    </w:p>
    <w:p w:rsidR="00AB414F" w:rsidRPr="00F24A8B" w:rsidRDefault="00AB414F" w:rsidP="00AB414F">
      <w:pPr>
        <w:pStyle w:val="Default"/>
        <w:ind w:left="720"/>
      </w:pPr>
    </w:p>
    <w:p w:rsidR="009D410F" w:rsidRDefault="009D410F" w:rsidP="00AB414F">
      <w:pPr>
        <w:pStyle w:val="Default"/>
        <w:rPr>
          <w:bCs/>
        </w:rPr>
      </w:pPr>
    </w:p>
    <w:p w:rsidR="009D410F" w:rsidRDefault="009D410F" w:rsidP="00AB414F">
      <w:pPr>
        <w:pStyle w:val="Default"/>
        <w:rPr>
          <w:bCs/>
        </w:rPr>
      </w:pPr>
    </w:p>
    <w:p w:rsidR="00AB414F" w:rsidRDefault="00945BA7" w:rsidP="00AB414F">
      <w:pPr>
        <w:pStyle w:val="Default"/>
      </w:pPr>
      <w:r w:rsidRPr="00945BA7">
        <w:rPr>
          <w:b/>
          <w:bCs/>
          <w:sz w:val="28"/>
          <w:szCs w:val="28"/>
        </w:rPr>
        <w:lastRenderedPageBreak/>
        <w:t>Summary Table:</w:t>
      </w:r>
      <w:r>
        <w:rPr>
          <w:bCs/>
        </w:rPr>
        <w:t xml:space="preserve"> </w:t>
      </w:r>
      <w:r w:rsidR="00AB414F" w:rsidRPr="00F24A8B">
        <w:rPr>
          <w:bCs/>
        </w:rPr>
        <w:t xml:space="preserve">The </w:t>
      </w:r>
      <w:r w:rsidR="00AB414F" w:rsidRPr="00F24A8B">
        <w:t xml:space="preserve">following table </w:t>
      </w:r>
      <w:r w:rsidR="009D410F">
        <w:t>summarises</w:t>
      </w:r>
      <w:r w:rsidR="00AB414F" w:rsidRPr="00F24A8B">
        <w:t xml:space="preserve"> the appropriate methods to use when providing significant new fi</w:t>
      </w:r>
      <w:r w:rsidR="00AB414F">
        <w:t>ndings to research participant</w:t>
      </w:r>
      <w:r>
        <w:t xml:space="preserve">s </w:t>
      </w:r>
      <w:r w:rsidR="00AB414F" w:rsidRPr="00F24A8B">
        <w:t xml:space="preserve">and the </w:t>
      </w:r>
      <w:r>
        <w:t>documentation required f</w:t>
      </w:r>
      <w:r w:rsidR="00AB414F" w:rsidRPr="00F24A8B">
        <w:t xml:space="preserve">or notification. </w:t>
      </w:r>
      <w:r w:rsidR="00A878E7">
        <w:t>All pertinent documents require approval by the Research Ethics Board</w:t>
      </w:r>
      <w:r w:rsidR="008E38BC">
        <w:t xml:space="preserve"> (</w:t>
      </w:r>
      <w:r w:rsidR="008E38BC" w:rsidRPr="008E38BC">
        <w:rPr>
          <w:b/>
        </w:rPr>
        <w:t>see previous comments regarding urgent verbal communication</w:t>
      </w:r>
      <w:r w:rsidR="008E38BC">
        <w:t>)</w:t>
      </w:r>
    </w:p>
    <w:p w:rsidR="00A878E7" w:rsidRPr="00F24A8B" w:rsidRDefault="00A878E7" w:rsidP="00AB414F">
      <w:pPr>
        <w:pStyle w:val="Default"/>
      </w:pPr>
    </w:p>
    <w:p w:rsidR="00AB414F" w:rsidRPr="00F24A8B" w:rsidRDefault="00AB414F" w:rsidP="00AB414F"/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1"/>
        <w:gridCol w:w="3037"/>
        <w:gridCol w:w="3454"/>
      </w:tblGrid>
      <w:tr w:rsidR="009D410F" w:rsidRPr="00F24A8B" w:rsidTr="009D410F">
        <w:trPr>
          <w:jc w:val="center"/>
        </w:trPr>
        <w:tc>
          <w:tcPr>
            <w:tcW w:w="3531" w:type="dxa"/>
            <w:vAlign w:val="center"/>
          </w:tcPr>
          <w:p w:rsidR="009D410F" w:rsidRPr="00F24A8B" w:rsidRDefault="009D410F" w:rsidP="009D410F">
            <w:pPr>
              <w:spacing w:before="60"/>
              <w:jc w:val="center"/>
              <w:rPr>
                <w:b/>
              </w:rPr>
            </w:pPr>
            <w:r w:rsidRPr="00F24A8B">
              <w:rPr>
                <w:b/>
              </w:rPr>
              <w:t xml:space="preserve">Document(s) Required for </w:t>
            </w:r>
            <w:r>
              <w:rPr>
                <w:b/>
              </w:rPr>
              <w:t xml:space="preserve">A Revised CF </w:t>
            </w:r>
          </w:p>
        </w:tc>
        <w:tc>
          <w:tcPr>
            <w:tcW w:w="3037" w:type="dxa"/>
            <w:vAlign w:val="center"/>
          </w:tcPr>
          <w:p w:rsidR="009D410F" w:rsidRPr="00F24A8B" w:rsidRDefault="009D410F" w:rsidP="009D410F">
            <w:pPr>
              <w:spacing w:before="60"/>
              <w:jc w:val="center"/>
              <w:rPr>
                <w:b/>
              </w:rPr>
            </w:pPr>
            <w:r w:rsidRPr="00F24A8B">
              <w:rPr>
                <w:b/>
              </w:rPr>
              <w:t>Participant/Study Status</w:t>
            </w:r>
          </w:p>
        </w:tc>
        <w:tc>
          <w:tcPr>
            <w:tcW w:w="3454" w:type="dxa"/>
            <w:vAlign w:val="center"/>
          </w:tcPr>
          <w:p w:rsidR="009D410F" w:rsidRPr="00F24A8B" w:rsidRDefault="009D410F" w:rsidP="009D410F">
            <w:pPr>
              <w:spacing w:before="60"/>
              <w:jc w:val="center"/>
              <w:rPr>
                <w:b/>
              </w:rPr>
            </w:pPr>
            <w:r w:rsidRPr="00F24A8B">
              <w:rPr>
                <w:b/>
              </w:rPr>
              <w:t>Best Practice: Process for</w:t>
            </w:r>
            <w:r>
              <w:rPr>
                <w:b/>
              </w:rPr>
              <w:t xml:space="preserve"> Provision of New I</w:t>
            </w:r>
            <w:r w:rsidRPr="00F24A8B">
              <w:rPr>
                <w:b/>
              </w:rPr>
              <w:t>nformation</w:t>
            </w:r>
          </w:p>
        </w:tc>
      </w:tr>
      <w:tr w:rsidR="009D410F" w:rsidRPr="00F24A8B" w:rsidTr="009D410F">
        <w:trPr>
          <w:trHeight w:val="70"/>
          <w:jc w:val="center"/>
        </w:trPr>
        <w:tc>
          <w:tcPr>
            <w:tcW w:w="3531" w:type="dxa"/>
          </w:tcPr>
          <w:p w:rsidR="00945BA7" w:rsidRDefault="009D410F" w:rsidP="00945BA7">
            <w:pPr>
              <w:spacing w:before="60"/>
            </w:pPr>
            <w:r>
              <w:rPr>
                <w:b/>
              </w:rPr>
              <w:t>Updated C</w:t>
            </w:r>
            <w:r w:rsidRPr="00F24A8B">
              <w:rPr>
                <w:b/>
              </w:rPr>
              <w:t xml:space="preserve">onsent </w:t>
            </w:r>
            <w:r>
              <w:rPr>
                <w:b/>
              </w:rPr>
              <w:t>F</w:t>
            </w:r>
            <w:r w:rsidRPr="00F24A8B">
              <w:rPr>
                <w:b/>
              </w:rPr>
              <w:t>orm</w:t>
            </w:r>
            <w:r w:rsidRPr="00F24A8B">
              <w:t xml:space="preserve"> </w:t>
            </w:r>
          </w:p>
          <w:p w:rsidR="009D410F" w:rsidRPr="00F24A8B" w:rsidRDefault="00945BA7" w:rsidP="00945BA7">
            <w:pPr>
              <w:spacing w:before="60"/>
              <w:rPr>
                <w:b/>
              </w:rPr>
            </w:pPr>
            <w:r>
              <w:t>O</w:t>
            </w:r>
            <w:r w:rsidR="009D410F" w:rsidRPr="00F24A8B">
              <w:t xml:space="preserve">riginal </w:t>
            </w:r>
            <w:r w:rsidR="009D410F">
              <w:t>Consent Form</w:t>
            </w:r>
            <w:r w:rsidR="009D410F" w:rsidRPr="00F24A8B">
              <w:t xml:space="preserve"> </w:t>
            </w:r>
            <w:r w:rsidRPr="00945BA7">
              <w:rPr>
                <w:b/>
                <w:i/>
              </w:rPr>
              <w:t xml:space="preserve">rewritten in its entirety </w:t>
            </w:r>
            <w:r>
              <w:t xml:space="preserve">when new findings are considered significant </w:t>
            </w:r>
            <w:r>
              <w:br/>
            </w:r>
          </w:p>
        </w:tc>
        <w:tc>
          <w:tcPr>
            <w:tcW w:w="3037" w:type="dxa"/>
          </w:tcPr>
          <w:p w:rsidR="009D410F" w:rsidRPr="00F24A8B" w:rsidRDefault="00A878E7" w:rsidP="005F59D8">
            <w:pPr>
              <w:spacing w:before="60"/>
            </w:pPr>
            <w:r w:rsidRPr="00A878E7">
              <w:t>All</w:t>
            </w:r>
            <w:r>
              <w:rPr>
                <w:b/>
                <w:i/>
              </w:rPr>
              <w:t xml:space="preserve"> </w:t>
            </w:r>
            <w:r w:rsidR="00945BA7">
              <w:t xml:space="preserve">participants </w:t>
            </w:r>
            <w:r w:rsidR="000B7352" w:rsidRPr="00A878E7">
              <w:rPr>
                <w:b/>
                <w:i/>
              </w:rPr>
              <w:t xml:space="preserve">to be </w:t>
            </w:r>
            <w:r w:rsidR="005F59D8" w:rsidRPr="00A878E7">
              <w:rPr>
                <w:b/>
                <w:i/>
              </w:rPr>
              <w:t xml:space="preserve">actively </w:t>
            </w:r>
            <w:r w:rsidR="000B7352" w:rsidRPr="00A878E7">
              <w:rPr>
                <w:b/>
                <w:i/>
              </w:rPr>
              <w:t>enrolled</w:t>
            </w:r>
            <w:r w:rsidR="00945BA7" w:rsidRPr="00A878E7">
              <w:rPr>
                <w:b/>
                <w:i/>
              </w:rPr>
              <w:t xml:space="preserve"> </w:t>
            </w:r>
            <w:r w:rsidR="005F59D8" w:rsidRPr="00A878E7">
              <w:rPr>
                <w:b/>
                <w:i/>
              </w:rPr>
              <w:t>in</w:t>
            </w:r>
            <w:r w:rsidR="00945BA7" w:rsidRPr="00A878E7">
              <w:rPr>
                <w:b/>
                <w:i/>
              </w:rPr>
              <w:t xml:space="preserve"> the given study</w:t>
            </w:r>
          </w:p>
        </w:tc>
        <w:tc>
          <w:tcPr>
            <w:tcW w:w="3454" w:type="dxa"/>
            <w:shd w:val="clear" w:color="auto" w:fill="auto"/>
          </w:tcPr>
          <w:p w:rsidR="009D410F" w:rsidRPr="00F24A8B" w:rsidRDefault="00A878E7" w:rsidP="009D410F">
            <w:pPr>
              <w:spacing w:before="60"/>
            </w:pPr>
            <w:r>
              <w:t>Participants</w:t>
            </w:r>
            <w:r w:rsidR="009D410F" w:rsidRPr="00F24A8B">
              <w:t xml:space="preserve"> to sign new (revised) consent form </w:t>
            </w:r>
            <w:r w:rsidR="009D410F" w:rsidRPr="00945BA7">
              <w:rPr>
                <w:b/>
                <w:i/>
              </w:rPr>
              <w:t xml:space="preserve">at </w:t>
            </w:r>
            <w:r w:rsidR="0098636B">
              <w:rPr>
                <w:b/>
                <w:i/>
              </w:rPr>
              <w:t xml:space="preserve">time of </w:t>
            </w:r>
            <w:r w:rsidR="009D410F" w:rsidRPr="00945BA7">
              <w:rPr>
                <w:b/>
                <w:i/>
              </w:rPr>
              <w:t>enrol</w:t>
            </w:r>
            <w:r w:rsidR="005F59D8">
              <w:rPr>
                <w:b/>
                <w:i/>
              </w:rPr>
              <w:t>l</w:t>
            </w:r>
            <w:r w:rsidR="009D410F" w:rsidRPr="00945BA7">
              <w:rPr>
                <w:b/>
                <w:i/>
              </w:rPr>
              <w:t>ment</w:t>
            </w:r>
          </w:p>
        </w:tc>
      </w:tr>
      <w:tr w:rsidR="009D410F" w:rsidRPr="00F24A8B" w:rsidTr="009D410F">
        <w:trPr>
          <w:trHeight w:val="2510"/>
          <w:jc w:val="center"/>
        </w:trPr>
        <w:tc>
          <w:tcPr>
            <w:tcW w:w="3531" w:type="dxa"/>
            <w:vMerge w:val="restart"/>
          </w:tcPr>
          <w:p w:rsidR="004A66A4" w:rsidRDefault="004A66A4" w:rsidP="005F59D8">
            <w:pPr>
              <w:rPr>
                <w:b/>
              </w:rPr>
            </w:pPr>
            <w:r w:rsidRPr="00A223A7">
              <w:rPr>
                <w:b/>
              </w:rPr>
              <w:t>Consent Form Addendum</w:t>
            </w:r>
          </w:p>
          <w:p w:rsidR="005F59D8" w:rsidRPr="00A878E7" w:rsidRDefault="0098636B" w:rsidP="005F59D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/>
            </w:r>
            <w:r w:rsidR="005F59D8">
              <w:t>An addendum to the original approved consent form signed by the participant</w:t>
            </w:r>
          </w:p>
          <w:p w:rsidR="005F59D8" w:rsidRDefault="005F59D8" w:rsidP="005F59D8"/>
          <w:p w:rsidR="009D410F" w:rsidRPr="005F59D8" w:rsidRDefault="005F59D8" w:rsidP="00A878E7">
            <w:pPr>
              <w:rPr>
                <w:b/>
                <w:color w:val="000000"/>
              </w:rPr>
            </w:pPr>
            <w:r>
              <w:t>Contains</w:t>
            </w:r>
            <w:r w:rsidR="009D410F" w:rsidRPr="00F24A8B">
              <w:t xml:space="preserve"> </w:t>
            </w:r>
            <w:r w:rsidRPr="005F59D8">
              <w:rPr>
                <w:b/>
                <w:i/>
              </w:rPr>
              <w:t xml:space="preserve">only </w:t>
            </w:r>
            <w:r>
              <w:rPr>
                <w:b/>
                <w:i/>
              </w:rPr>
              <w:t xml:space="preserve">the </w:t>
            </w:r>
            <w:r w:rsidRPr="005F59D8">
              <w:rPr>
                <w:b/>
                <w:i/>
              </w:rPr>
              <w:t xml:space="preserve">pertinent </w:t>
            </w:r>
            <w:r w:rsidR="009D410F" w:rsidRPr="005F59D8">
              <w:rPr>
                <w:b/>
                <w:i/>
              </w:rPr>
              <w:t>new findings/changes</w:t>
            </w:r>
            <w:r w:rsidR="00A878E7">
              <w:rPr>
                <w:b/>
                <w:i/>
              </w:rPr>
              <w:t>,</w:t>
            </w:r>
            <w:r w:rsidR="009D410F" w:rsidRPr="00F24A8B">
              <w:t xml:space="preserve"> and a </w:t>
            </w:r>
            <w:r w:rsidR="00A878E7">
              <w:t>discussion</w:t>
            </w:r>
            <w:r>
              <w:t xml:space="preserve"> of their importance</w:t>
            </w:r>
            <w:r w:rsidR="009D410F" w:rsidRPr="00F24A8B">
              <w:t xml:space="preserve"> in the context of </w:t>
            </w:r>
            <w:r>
              <w:t>the original signed consent</w:t>
            </w:r>
            <w:r w:rsidR="00A878E7">
              <w:t xml:space="preserve"> form</w:t>
            </w:r>
            <w:r>
              <w:t xml:space="preserve"> </w:t>
            </w:r>
          </w:p>
        </w:tc>
        <w:tc>
          <w:tcPr>
            <w:tcW w:w="3037" w:type="dxa"/>
          </w:tcPr>
          <w:p w:rsidR="009D410F" w:rsidRPr="00F24A8B" w:rsidRDefault="000B7352" w:rsidP="009D410F">
            <w:pPr>
              <w:spacing w:before="60"/>
            </w:pPr>
            <w:r>
              <w:t>P</w:t>
            </w:r>
            <w:r w:rsidR="005F59D8">
              <w:t>articipants</w:t>
            </w:r>
            <w:r w:rsidR="009D410F" w:rsidRPr="00F24A8B">
              <w:t xml:space="preserve"> </w:t>
            </w:r>
            <w:r w:rsidR="0098636B" w:rsidRPr="000B7352">
              <w:rPr>
                <w:b/>
                <w:i/>
              </w:rPr>
              <w:t xml:space="preserve">currently </w:t>
            </w:r>
            <w:r w:rsidR="00A878E7">
              <w:rPr>
                <w:b/>
                <w:i/>
              </w:rPr>
              <w:t>enrolled/</w:t>
            </w:r>
            <w:r w:rsidR="0098636B" w:rsidRPr="000B7352">
              <w:rPr>
                <w:b/>
                <w:i/>
              </w:rPr>
              <w:t>receiving the</w:t>
            </w:r>
            <w:r w:rsidR="009D410F" w:rsidRPr="000B7352">
              <w:rPr>
                <w:b/>
                <w:i/>
              </w:rPr>
              <w:t xml:space="preserve"> active study intervention </w:t>
            </w:r>
          </w:p>
          <w:p w:rsidR="009D410F" w:rsidRPr="00F24A8B" w:rsidRDefault="009D410F" w:rsidP="009D410F">
            <w:pPr>
              <w:spacing w:before="60"/>
            </w:pPr>
          </w:p>
          <w:p w:rsidR="009D410F" w:rsidRPr="00F24A8B" w:rsidRDefault="009D410F" w:rsidP="009D410F">
            <w:pPr>
              <w:spacing w:before="60"/>
            </w:pPr>
          </w:p>
          <w:p w:rsidR="009D410F" w:rsidRPr="00F24A8B" w:rsidRDefault="009D410F" w:rsidP="009D410F">
            <w:pPr>
              <w:spacing w:before="60"/>
            </w:pPr>
          </w:p>
        </w:tc>
        <w:tc>
          <w:tcPr>
            <w:tcW w:w="3454" w:type="dxa"/>
            <w:shd w:val="clear" w:color="auto" w:fill="auto"/>
          </w:tcPr>
          <w:p w:rsidR="0098636B" w:rsidRDefault="0098636B" w:rsidP="0098636B">
            <w:pPr>
              <w:spacing w:before="60" w:after="120"/>
            </w:pPr>
            <w:r>
              <w:t xml:space="preserve">Immediate recall of the participants to review and sign the </w:t>
            </w:r>
            <w:r w:rsidR="004A66A4" w:rsidRPr="004A66A4">
              <w:t>Consent Form Addendum</w:t>
            </w:r>
          </w:p>
          <w:p w:rsidR="009D410F" w:rsidRPr="0098636B" w:rsidRDefault="0098636B" w:rsidP="0098636B">
            <w:pPr>
              <w:spacing w:before="60" w:after="120"/>
              <w:rPr>
                <w:b/>
              </w:rPr>
            </w:pPr>
            <w:r w:rsidRPr="0098636B">
              <w:rPr>
                <w:b/>
              </w:rPr>
              <w:t>OR</w:t>
            </w:r>
          </w:p>
          <w:p w:rsidR="009D410F" w:rsidRDefault="0098636B" w:rsidP="000B7352">
            <w:pPr>
              <w:spacing w:after="120"/>
            </w:pPr>
            <w:r>
              <w:t xml:space="preserve">Contact participants via phone etc with new information; </w:t>
            </w:r>
            <w:r w:rsidR="008E38BC">
              <w:t xml:space="preserve">pertinent </w:t>
            </w:r>
            <w:r w:rsidR="000B7352">
              <w:t>documents reviewed and A</w:t>
            </w:r>
            <w:r w:rsidR="009D410F" w:rsidRPr="00F24A8B">
              <w:t>ddendum</w:t>
            </w:r>
            <w:r w:rsidR="009D410F">
              <w:t xml:space="preserve"> </w:t>
            </w:r>
            <w:r w:rsidR="009D410F" w:rsidRPr="00F24A8B">
              <w:t>signed at next visit</w:t>
            </w:r>
          </w:p>
          <w:p w:rsidR="00A878E7" w:rsidRPr="00F24A8B" w:rsidRDefault="00A878E7" w:rsidP="000B7352">
            <w:pPr>
              <w:spacing w:after="120"/>
            </w:pPr>
          </w:p>
        </w:tc>
      </w:tr>
      <w:tr w:rsidR="009D410F" w:rsidRPr="00F24A8B" w:rsidTr="009D410F">
        <w:trPr>
          <w:trHeight w:val="746"/>
          <w:jc w:val="center"/>
        </w:trPr>
        <w:tc>
          <w:tcPr>
            <w:tcW w:w="3531" w:type="dxa"/>
            <w:vMerge/>
          </w:tcPr>
          <w:p w:rsidR="009D410F" w:rsidRPr="00F24A8B" w:rsidRDefault="009D410F" w:rsidP="009D410F">
            <w:pPr>
              <w:rPr>
                <w:b/>
              </w:rPr>
            </w:pPr>
          </w:p>
        </w:tc>
        <w:tc>
          <w:tcPr>
            <w:tcW w:w="3037" w:type="dxa"/>
          </w:tcPr>
          <w:p w:rsidR="009D410F" w:rsidRPr="00F24A8B" w:rsidRDefault="009D410F" w:rsidP="000B7352">
            <w:pPr>
              <w:spacing w:before="60"/>
            </w:pPr>
            <w:r w:rsidRPr="00F24A8B">
              <w:t>Participan</w:t>
            </w:r>
            <w:r w:rsidR="000B7352">
              <w:t>ts</w:t>
            </w:r>
            <w:r w:rsidRPr="00F24A8B">
              <w:t xml:space="preserve"> </w:t>
            </w:r>
            <w:r w:rsidRPr="000B7352">
              <w:rPr>
                <w:b/>
                <w:i/>
              </w:rPr>
              <w:t>on follow up</w:t>
            </w:r>
            <w:r w:rsidR="000B7352" w:rsidRPr="000B7352">
              <w:rPr>
                <w:b/>
                <w:i/>
              </w:rPr>
              <w:t xml:space="preserve">, </w:t>
            </w:r>
            <w:r w:rsidRPr="000B7352">
              <w:rPr>
                <w:b/>
                <w:i/>
              </w:rPr>
              <w:t>with occasional visits</w:t>
            </w:r>
          </w:p>
        </w:tc>
        <w:tc>
          <w:tcPr>
            <w:tcW w:w="3454" w:type="dxa"/>
            <w:shd w:val="clear" w:color="auto" w:fill="auto"/>
          </w:tcPr>
          <w:p w:rsidR="009D410F" w:rsidRDefault="000B7352" w:rsidP="00A878E7">
            <w:pPr>
              <w:spacing w:after="120"/>
            </w:pPr>
            <w:r>
              <w:t>Contact participants via phone etc with new information; A</w:t>
            </w:r>
            <w:r w:rsidRPr="00F24A8B">
              <w:t>ddendum</w:t>
            </w:r>
            <w:r>
              <w:t xml:space="preserve"> signed at next visit</w:t>
            </w:r>
          </w:p>
          <w:p w:rsidR="00A878E7" w:rsidRPr="00F24A8B" w:rsidRDefault="00A878E7" w:rsidP="00A878E7">
            <w:pPr>
              <w:spacing w:after="120"/>
            </w:pPr>
          </w:p>
        </w:tc>
      </w:tr>
      <w:tr w:rsidR="009D410F" w:rsidRPr="00F24A8B" w:rsidTr="009D410F">
        <w:trPr>
          <w:trHeight w:val="701"/>
          <w:jc w:val="center"/>
        </w:trPr>
        <w:tc>
          <w:tcPr>
            <w:tcW w:w="3531" w:type="dxa"/>
            <w:vMerge/>
          </w:tcPr>
          <w:p w:rsidR="009D410F" w:rsidRPr="00F24A8B" w:rsidRDefault="009D410F" w:rsidP="009D410F">
            <w:pPr>
              <w:rPr>
                <w:b/>
              </w:rPr>
            </w:pPr>
          </w:p>
        </w:tc>
        <w:tc>
          <w:tcPr>
            <w:tcW w:w="3037" w:type="dxa"/>
          </w:tcPr>
          <w:p w:rsidR="009D410F" w:rsidRPr="00F24A8B" w:rsidRDefault="000B7352" w:rsidP="009D410F">
            <w:pPr>
              <w:spacing w:before="60"/>
            </w:pPr>
            <w:r>
              <w:t xml:space="preserve">Participants </w:t>
            </w:r>
            <w:r w:rsidRPr="000B7352">
              <w:rPr>
                <w:b/>
                <w:i/>
              </w:rPr>
              <w:t xml:space="preserve">on follow up </w:t>
            </w:r>
            <w:r w:rsidR="009D410F" w:rsidRPr="000B7352">
              <w:rPr>
                <w:b/>
                <w:i/>
              </w:rPr>
              <w:t>phone contact</w:t>
            </w:r>
          </w:p>
        </w:tc>
        <w:tc>
          <w:tcPr>
            <w:tcW w:w="3454" w:type="dxa"/>
            <w:shd w:val="clear" w:color="auto" w:fill="auto"/>
          </w:tcPr>
          <w:p w:rsidR="009D410F" w:rsidRDefault="009D410F" w:rsidP="000B7352">
            <w:pPr>
              <w:spacing w:before="60"/>
            </w:pPr>
            <w:r w:rsidRPr="000B7352">
              <w:rPr>
                <w:b/>
                <w:i/>
              </w:rPr>
              <w:t xml:space="preserve">Mail </w:t>
            </w:r>
            <w:r w:rsidR="004A66A4">
              <w:t>A</w:t>
            </w:r>
            <w:r w:rsidRPr="00F24A8B">
              <w:t>ddendum</w:t>
            </w:r>
            <w:r w:rsidR="000B7352">
              <w:t>; e</w:t>
            </w:r>
            <w:r w:rsidR="00A878E7">
              <w:t xml:space="preserve">nclose copy that participants </w:t>
            </w:r>
            <w:r w:rsidR="000B7352" w:rsidRPr="00F24A8B">
              <w:t xml:space="preserve">can sign and </w:t>
            </w:r>
            <w:r w:rsidR="000B7352">
              <w:t xml:space="preserve">return; confirm </w:t>
            </w:r>
            <w:r w:rsidRPr="00F24A8B">
              <w:t>rec</w:t>
            </w:r>
            <w:r w:rsidR="000B7352">
              <w:t xml:space="preserve">eipt at next phone contact; record in </w:t>
            </w:r>
            <w:r w:rsidR="00A878E7">
              <w:t>participant</w:t>
            </w:r>
            <w:r w:rsidRPr="00F24A8B">
              <w:t>s</w:t>
            </w:r>
            <w:r w:rsidR="00A878E7">
              <w:t>’ study records</w:t>
            </w:r>
          </w:p>
          <w:p w:rsidR="00A878E7" w:rsidRPr="00F24A8B" w:rsidRDefault="00A878E7" w:rsidP="000B7352">
            <w:pPr>
              <w:spacing w:before="60"/>
            </w:pPr>
          </w:p>
        </w:tc>
      </w:tr>
      <w:tr w:rsidR="009D410F" w:rsidRPr="00F24A8B" w:rsidTr="009D410F">
        <w:trPr>
          <w:trHeight w:val="890"/>
          <w:jc w:val="center"/>
        </w:trPr>
        <w:tc>
          <w:tcPr>
            <w:tcW w:w="3531" w:type="dxa"/>
            <w:vMerge/>
          </w:tcPr>
          <w:p w:rsidR="009D410F" w:rsidRPr="00F24A8B" w:rsidRDefault="009D410F" w:rsidP="009D410F">
            <w:pPr>
              <w:rPr>
                <w:b/>
              </w:rPr>
            </w:pPr>
          </w:p>
        </w:tc>
        <w:tc>
          <w:tcPr>
            <w:tcW w:w="3037" w:type="dxa"/>
          </w:tcPr>
          <w:p w:rsidR="009D410F" w:rsidRPr="00F24A8B" w:rsidRDefault="009D410F" w:rsidP="009D410F">
            <w:pPr>
              <w:spacing w:before="60"/>
            </w:pPr>
            <w:r w:rsidRPr="00F24A8B">
              <w:t xml:space="preserve">Closed to follow-up. </w:t>
            </w:r>
            <w:r w:rsidRPr="00A878E7">
              <w:rPr>
                <w:b/>
                <w:i/>
              </w:rPr>
              <w:t>New findings affect</w:t>
            </w:r>
            <w:r w:rsidR="003C14C3">
              <w:rPr>
                <w:b/>
                <w:i/>
              </w:rPr>
              <w:t>ing</w:t>
            </w:r>
            <w:r w:rsidRPr="00A878E7">
              <w:rPr>
                <w:b/>
                <w:i/>
              </w:rPr>
              <w:t xml:space="preserve"> the </w:t>
            </w:r>
            <w:r w:rsidR="00A878E7" w:rsidRPr="00A878E7">
              <w:rPr>
                <w:b/>
                <w:i/>
              </w:rPr>
              <w:t>long-term</w:t>
            </w:r>
            <w:r w:rsidRPr="00A878E7">
              <w:rPr>
                <w:b/>
                <w:i/>
              </w:rPr>
              <w:t xml:space="preserve"> health of the participants</w:t>
            </w:r>
          </w:p>
        </w:tc>
        <w:tc>
          <w:tcPr>
            <w:tcW w:w="3454" w:type="dxa"/>
            <w:shd w:val="clear" w:color="auto" w:fill="auto"/>
          </w:tcPr>
          <w:p w:rsidR="009D410F" w:rsidRDefault="00A878E7" w:rsidP="00A878E7">
            <w:pPr>
              <w:spacing w:before="60"/>
            </w:pPr>
            <w:r>
              <w:t>Contact participants with new information; mail Ad</w:t>
            </w:r>
            <w:r w:rsidR="009D410F" w:rsidRPr="00F24A8B">
              <w:t>dendum</w:t>
            </w:r>
            <w:r>
              <w:t>; contact again to confirm receipt</w:t>
            </w:r>
            <w:r w:rsidR="009D410F" w:rsidRPr="00F24A8B">
              <w:t xml:space="preserve">; </w:t>
            </w:r>
            <w:r>
              <w:t>record in participant</w:t>
            </w:r>
            <w:r w:rsidRPr="00F24A8B">
              <w:t>s</w:t>
            </w:r>
            <w:r>
              <w:t>’ study records</w:t>
            </w:r>
          </w:p>
          <w:p w:rsidR="00A878E7" w:rsidRPr="00F24A8B" w:rsidRDefault="00A878E7" w:rsidP="00A878E7">
            <w:pPr>
              <w:spacing w:before="60"/>
            </w:pPr>
          </w:p>
        </w:tc>
      </w:tr>
    </w:tbl>
    <w:p w:rsidR="001249F2" w:rsidRPr="001249F2" w:rsidRDefault="001249F2" w:rsidP="009D68E5">
      <w:pPr>
        <w:autoSpaceDE w:val="0"/>
        <w:autoSpaceDN w:val="0"/>
        <w:adjustRightInd w:val="0"/>
      </w:pPr>
    </w:p>
    <w:sectPr w:rsidR="001249F2" w:rsidRPr="001249F2" w:rsidSect="00F56A1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16" w:rsidRDefault="000F7716" w:rsidP="005F59D8">
      <w:r>
        <w:separator/>
      </w:r>
    </w:p>
  </w:endnote>
  <w:endnote w:type="continuationSeparator" w:id="0">
    <w:p w:rsidR="000F7716" w:rsidRDefault="000F7716" w:rsidP="005F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E7" w:rsidRDefault="00A878E7" w:rsidP="005F59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7CA">
      <w:rPr>
        <w:rStyle w:val="PageNumber"/>
        <w:noProof/>
      </w:rPr>
      <w:t>4</w:t>
    </w:r>
    <w:r>
      <w:rPr>
        <w:rStyle w:val="PageNumber"/>
      </w:rPr>
      <w:fldChar w:fldCharType="end"/>
    </w:r>
  </w:p>
  <w:p w:rsidR="00A878E7" w:rsidRDefault="00A878E7" w:rsidP="005F59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E7" w:rsidRDefault="00A878E7" w:rsidP="005F59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7CA">
      <w:rPr>
        <w:rStyle w:val="PageNumber"/>
        <w:noProof/>
      </w:rPr>
      <w:t>1</w:t>
    </w:r>
    <w:r>
      <w:rPr>
        <w:rStyle w:val="PageNumber"/>
      </w:rPr>
      <w:fldChar w:fldCharType="end"/>
    </w:r>
  </w:p>
  <w:p w:rsidR="00A878E7" w:rsidRDefault="00A878E7" w:rsidP="005F59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16" w:rsidRDefault="000F7716" w:rsidP="005F59D8">
      <w:r>
        <w:separator/>
      </w:r>
    </w:p>
  </w:footnote>
  <w:footnote w:type="continuationSeparator" w:id="0">
    <w:p w:rsidR="000F7716" w:rsidRDefault="000F7716" w:rsidP="005F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1A" w:rsidRDefault="00F56A1A" w:rsidP="00F56A1A">
    <w:pPr>
      <w:pStyle w:val="Header"/>
      <w:jc w:val="center"/>
    </w:pPr>
    <w:r>
      <w:t>University Health Network/Research Ethics Board</w:t>
    </w:r>
  </w:p>
  <w:p w:rsidR="00F56A1A" w:rsidRPr="005E04E9" w:rsidRDefault="004A66A4" w:rsidP="004A66A4">
    <w:pPr>
      <w:pStyle w:val="Header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August 22</w:t>
    </w:r>
    <w:r w:rsidR="006E0CFD">
      <w:rPr>
        <w:rFonts w:ascii="Cambria" w:hAnsi="Cambria"/>
      </w:rPr>
      <w:t>, 2017</w:t>
    </w:r>
  </w:p>
  <w:p w:rsidR="00F56A1A" w:rsidRDefault="00F56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1A" w:rsidRDefault="00F56A1A" w:rsidP="00F56A1A">
    <w:pPr>
      <w:pStyle w:val="Header"/>
      <w:jc w:val="center"/>
    </w:pPr>
    <w:r>
      <w:t>University Health Network/Research Ethics Board</w:t>
    </w:r>
  </w:p>
  <w:p w:rsidR="00F56A1A" w:rsidRPr="005E04E9" w:rsidRDefault="004A66A4" w:rsidP="004A66A4">
    <w:pPr>
      <w:pStyle w:val="Header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August 22, 2017</w:t>
    </w:r>
  </w:p>
  <w:p w:rsidR="00F56A1A" w:rsidRDefault="00F56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3D1"/>
    <w:multiLevelType w:val="hybridMultilevel"/>
    <w:tmpl w:val="7FB2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387D"/>
    <w:multiLevelType w:val="hybridMultilevel"/>
    <w:tmpl w:val="EE3A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D0925"/>
    <w:multiLevelType w:val="hybridMultilevel"/>
    <w:tmpl w:val="BB9248DC"/>
    <w:lvl w:ilvl="0" w:tplc="384AF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60C7"/>
    <w:multiLevelType w:val="hybridMultilevel"/>
    <w:tmpl w:val="59382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78D6"/>
    <w:multiLevelType w:val="hybridMultilevel"/>
    <w:tmpl w:val="62420AFA"/>
    <w:lvl w:ilvl="0" w:tplc="ED28C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75851"/>
    <w:multiLevelType w:val="hybridMultilevel"/>
    <w:tmpl w:val="33CC7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1C1B"/>
    <w:multiLevelType w:val="hybridMultilevel"/>
    <w:tmpl w:val="A4F4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F2"/>
    <w:rsid w:val="000B7352"/>
    <w:rsid w:val="000F7716"/>
    <w:rsid w:val="001027CA"/>
    <w:rsid w:val="001249F2"/>
    <w:rsid w:val="00127325"/>
    <w:rsid w:val="00140B7E"/>
    <w:rsid w:val="001532BD"/>
    <w:rsid w:val="001D1111"/>
    <w:rsid w:val="00392C84"/>
    <w:rsid w:val="003C14C3"/>
    <w:rsid w:val="00457079"/>
    <w:rsid w:val="004A66A4"/>
    <w:rsid w:val="00506723"/>
    <w:rsid w:val="005A348A"/>
    <w:rsid w:val="005E2A96"/>
    <w:rsid w:val="005F59D8"/>
    <w:rsid w:val="0064648F"/>
    <w:rsid w:val="00673885"/>
    <w:rsid w:val="006E0CFD"/>
    <w:rsid w:val="00751B4C"/>
    <w:rsid w:val="008401CC"/>
    <w:rsid w:val="008E38BC"/>
    <w:rsid w:val="009246E4"/>
    <w:rsid w:val="00945BA7"/>
    <w:rsid w:val="0098636B"/>
    <w:rsid w:val="009B43E4"/>
    <w:rsid w:val="009D410F"/>
    <w:rsid w:val="009D68E5"/>
    <w:rsid w:val="00A223A7"/>
    <w:rsid w:val="00A555DC"/>
    <w:rsid w:val="00A878E7"/>
    <w:rsid w:val="00AB414F"/>
    <w:rsid w:val="00B32B85"/>
    <w:rsid w:val="00BE4C27"/>
    <w:rsid w:val="00D123DD"/>
    <w:rsid w:val="00EA147A"/>
    <w:rsid w:val="00F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DE5DF5F-10EF-4857-81BC-38B99A80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F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F2"/>
    <w:pPr>
      <w:ind w:left="720"/>
      <w:contextualSpacing/>
    </w:pPr>
  </w:style>
  <w:style w:type="paragraph" w:customStyle="1" w:styleId="Default">
    <w:name w:val="Default"/>
    <w:rsid w:val="00A223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9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5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F59D8"/>
  </w:style>
  <w:style w:type="paragraph" w:styleId="Header">
    <w:name w:val="header"/>
    <w:basedOn w:val="Normal"/>
    <w:link w:val="HeaderChar"/>
    <w:uiPriority w:val="99"/>
    <w:unhideWhenUsed/>
    <w:rsid w:val="00F56A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6A1A"/>
    <w:rPr>
      <w:rFonts w:ascii="Times New Roman" w:eastAsia="Times New Roman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F56A1A"/>
    <w:rPr>
      <w:rFonts w:eastAsia="MS Mincho"/>
      <w:color w:val="365F91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link w:val="NoSpacingChar"/>
    <w:qFormat/>
    <w:rsid w:val="00F56A1A"/>
    <w:rPr>
      <w:rFonts w:ascii="PMingLiU" w:eastAsia="MS Mincho" w:hAnsi="PMingLiU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F56A1A"/>
    <w:rPr>
      <w:rFonts w:ascii="PMingLiU" w:eastAsia="MS Mincho" w:hAnsi="PMingLi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B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7FAD1C-54D3-489F-A36B-D0694591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9A34F47B</Template>
  <TotalTime>1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2017/</vt:lpstr>
    </vt:vector>
  </TitlesOfParts>
  <Company>UHN Research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2017/</dc:title>
  <dc:subject/>
  <dc:creator>Jack Holland</dc:creator>
  <cp:keywords/>
  <cp:lastModifiedBy>Marina Mikhail</cp:lastModifiedBy>
  <cp:revision>2</cp:revision>
  <dcterms:created xsi:type="dcterms:W3CDTF">2017-08-22T15:30:00Z</dcterms:created>
  <dcterms:modified xsi:type="dcterms:W3CDTF">2017-08-22T15:30:00Z</dcterms:modified>
</cp:coreProperties>
</file>